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80703A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676144">
        <w:rPr>
          <w:rFonts w:ascii="Arial" w:hAnsi="Arial" w:cs="Arial"/>
          <w:b/>
          <w:sz w:val="21"/>
          <w:szCs w:val="21"/>
        </w:rPr>
        <w:t>Dostawa fabrycznie nowych podnośników typu nożycowego oraz masztowego na potrzeby RZUOK                                     w Machnaczu 41a, gm. Brześć Kujawski, w podziale na 2 części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1B4D27" w:rsidRDefault="001B4D27"/>
    <w:sectPr w:rsidR="001B4D2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50" w:rsidRDefault="00F94350" w:rsidP="00676144">
      <w:pPr>
        <w:spacing w:after="0" w:line="240" w:lineRule="auto"/>
      </w:pPr>
      <w:r>
        <w:separator/>
      </w:r>
    </w:p>
  </w:endnote>
  <w:endnote w:type="continuationSeparator" w:id="0">
    <w:p w:rsidR="00F94350" w:rsidRDefault="00F94350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50" w:rsidRDefault="00F94350" w:rsidP="00676144">
      <w:pPr>
        <w:spacing w:after="0" w:line="240" w:lineRule="auto"/>
      </w:pPr>
      <w:r>
        <w:separator/>
      </w:r>
    </w:p>
  </w:footnote>
  <w:footnote w:type="continuationSeparator" w:id="0">
    <w:p w:rsidR="00F94350" w:rsidRDefault="00F94350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80703A">
      <w:rPr>
        <w:rFonts w:ascii="Calibri" w:eastAsia="Calibri" w:hAnsi="Calibri" w:cs="Times New Roman"/>
        <w:sz w:val="20"/>
        <w:szCs w:val="20"/>
      </w:rPr>
      <w:tab/>
      <w:t xml:space="preserve">referencyjny sprawy: BZ.ZP.11/01/06/22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B4D27"/>
    <w:rsid w:val="003935AB"/>
    <w:rsid w:val="00676144"/>
    <w:rsid w:val="0080703A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2022-06-01T11:32:00Z</cp:lastPrinted>
  <dcterms:created xsi:type="dcterms:W3CDTF">2022-05-12T11:56:00Z</dcterms:created>
  <dcterms:modified xsi:type="dcterms:W3CDTF">2022-06-01T11:33:00Z</dcterms:modified>
</cp:coreProperties>
</file>