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9740FC" w:rsidP="009740FC">
      <w:pPr>
        <w:spacing w:after="0" w:line="480" w:lineRule="auto"/>
        <w:ind w:left="-142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262D61" w:rsidRDefault="00D853C3" w:rsidP="00D853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53C3" w:rsidRPr="00A22DCF" w:rsidRDefault="00D853C3" w:rsidP="00D853C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F073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F073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433F67" w:rsidRPr="00433F67">
        <w:rPr>
          <w:rFonts w:eastAsia="Times New Roman" w:cs="Times New Roman"/>
          <w:b/>
          <w:sz w:val="28"/>
          <w:lang w:eastAsia="pl-PL"/>
        </w:rPr>
        <w:t xml:space="preserve"> </w:t>
      </w:r>
      <w:r w:rsidR="00433F67" w:rsidRPr="00433F67">
        <w:rPr>
          <w:rFonts w:ascii="Arial" w:hAnsi="Arial" w:cs="Arial"/>
          <w:b/>
          <w:sz w:val="21"/>
          <w:szCs w:val="21"/>
        </w:rPr>
        <w:t>Dostawa fabrycznie nowego podnośnika masztowego na potrzeby RZUOK w Machnaczu 41a, gm. Brześć Kujawski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F0735F">
        <w:rPr>
          <w:rFonts w:ascii="Arial" w:hAnsi="Arial" w:cs="Arial"/>
          <w:sz w:val="21"/>
          <w:szCs w:val="21"/>
        </w:rPr>
        <w:t>PGK „Saniko” Sp. z o.o. we Włocławku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DD59F0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AB" w:rsidRDefault="00E809AB" w:rsidP="00D853C3">
      <w:pPr>
        <w:spacing w:after="0" w:line="240" w:lineRule="auto"/>
      </w:pPr>
      <w:r>
        <w:separator/>
      </w:r>
    </w:p>
  </w:endnote>
  <w:endnote w:type="continuationSeparator" w:id="0">
    <w:p w:rsidR="00E809AB" w:rsidRDefault="00E809AB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AB" w:rsidRDefault="00E809AB" w:rsidP="00D853C3">
      <w:pPr>
        <w:spacing w:after="0" w:line="240" w:lineRule="auto"/>
      </w:pPr>
      <w:r>
        <w:separator/>
      </w:r>
    </w:p>
  </w:footnote>
  <w:footnote w:type="continuationSeparator" w:id="0">
    <w:p w:rsidR="00E809AB" w:rsidRDefault="00E809AB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FC" w:rsidRPr="00A23DB2" w:rsidRDefault="009740FC" w:rsidP="009740F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/>
        <w:sz w:val="20"/>
        <w:szCs w:val="20"/>
      </w:rPr>
    </w:pPr>
    <w:r w:rsidRPr="00A23DB2">
      <w:rPr>
        <w:rFonts w:ascii="Calibri" w:eastAsia="Calibri" w:hAnsi="Calibri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DB2">
      <w:rPr>
        <w:rFonts w:ascii="Calibri" w:eastAsia="Calibri" w:hAnsi="Calibri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/>
        <w:sz w:val="20"/>
        <w:szCs w:val="20"/>
      </w:rPr>
      <w:tab/>
    </w:r>
    <w:r w:rsidRPr="00A23DB2">
      <w:rPr>
        <w:rFonts w:ascii="Calibri" w:eastAsia="Calibri" w:hAnsi="Calibri"/>
        <w:sz w:val="20"/>
        <w:szCs w:val="20"/>
      </w:rPr>
      <w:t>referencyjny sprawy:</w:t>
    </w:r>
    <w:r w:rsidR="00433F67">
      <w:rPr>
        <w:rFonts w:ascii="Calibri" w:eastAsia="Calibri" w:hAnsi="Calibri"/>
        <w:sz w:val="20"/>
        <w:szCs w:val="20"/>
      </w:rPr>
      <w:t xml:space="preserve"> BZ.ZP.14/26/07</w:t>
    </w:r>
    <w:r>
      <w:rPr>
        <w:rFonts w:ascii="Calibri" w:eastAsia="Calibri" w:hAnsi="Calibri"/>
        <w:sz w:val="20"/>
        <w:szCs w:val="20"/>
      </w:rPr>
      <w:t>/22</w:t>
    </w:r>
    <w:r w:rsidRPr="00A23DB2">
      <w:rPr>
        <w:rFonts w:ascii="Calibri" w:eastAsia="Calibri" w:hAnsi="Calibri"/>
        <w:sz w:val="20"/>
        <w:szCs w:val="20"/>
      </w:rPr>
      <w:t xml:space="preserve"> </w:t>
    </w:r>
  </w:p>
  <w:p w:rsidR="009740FC" w:rsidRDefault="00974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1B4D27"/>
    <w:rsid w:val="00350A6E"/>
    <w:rsid w:val="00433F67"/>
    <w:rsid w:val="00711406"/>
    <w:rsid w:val="00754B79"/>
    <w:rsid w:val="009740FC"/>
    <w:rsid w:val="00D853C3"/>
    <w:rsid w:val="00E809AB"/>
    <w:rsid w:val="00F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  <w:style w:type="paragraph" w:styleId="Tekstdymka">
    <w:name w:val="Balloon Text"/>
    <w:basedOn w:val="Normalny"/>
    <w:link w:val="TekstdymkaZnak"/>
    <w:uiPriority w:val="99"/>
    <w:semiHidden/>
    <w:unhideWhenUsed/>
    <w:rsid w:val="004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2022-07-26T08:10:00Z</cp:lastPrinted>
  <dcterms:created xsi:type="dcterms:W3CDTF">2022-07-26T11:25:00Z</dcterms:created>
  <dcterms:modified xsi:type="dcterms:W3CDTF">2022-07-26T11:25:00Z</dcterms:modified>
</cp:coreProperties>
</file>