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95A90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595A90" w:rsidRPr="00595A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95A90" w:rsidRPr="00595A90">
        <w:rPr>
          <w:rFonts w:ascii="Arial" w:hAnsi="Arial" w:cs="Arial"/>
          <w:b/>
          <w:bCs/>
          <w:sz w:val="21"/>
          <w:szCs w:val="21"/>
        </w:rPr>
        <w:t>Remont pomieszczeń biurowych oraz sanitariatów zlokalizowanych w budynku administracyjno - warsztatowym przy ul. Komunalnej 4 we Włocławku</w:t>
      </w:r>
      <w:bookmarkStart w:id="0" w:name="_GoBack"/>
      <w:bookmarkEnd w:id="0"/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A1" w:rsidRDefault="00F374A1" w:rsidP="00676144">
      <w:pPr>
        <w:spacing w:after="0" w:line="240" w:lineRule="auto"/>
      </w:pPr>
      <w:r>
        <w:separator/>
      </w:r>
    </w:p>
  </w:endnote>
  <w:endnote w:type="continuationSeparator" w:id="0">
    <w:p w:rsidR="00F374A1" w:rsidRDefault="00F374A1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A1" w:rsidRDefault="00F374A1" w:rsidP="00676144">
      <w:pPr>
        <w:spacing w:after="0" w:line="240" w:lineRule="auto"/>
      </w:pPr>
      <w:r>
        <w:separator/>
      </w:r>
    </w:p>
  </w:footnote>
  <w:footnote w:type="continuationSeparator" w:id="0">
    <w:p w:rsidR="00F374A1" w:rsidRDefault="00F374A1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595A90">
      <w:rPr>
        <w:rFonts w:ascii="Calibri" w:eastAsia="Calibri" w:hAnsi="Calibri" w:cs="Times New Roman"/>
        <w:sz w:val="20"/>
        <w:szCs w:val="20"/>
      </w:rPr>
      <w:t xml:space="preserve">  </w:t>
    </w:r>
    <w:r w:rsidR="00595A90">
      <w:rPr>
        <w:rFonts w:ascii="Calibri" w:eastAsia="Calibri" w:hAnsi="Calibri" w:cs="Times New Roman"/>
        <w:sz w:val="20"/>
        <w:szCs w:val="20"/>
      </w:rPr>
      <w:tab/>
      <w:t>referencyjny sprawy: BZ.ZP.18/19</w:t>
    </w:r>
    <w:r w:rsidR="00521123">
      <w:rPr>
        <w:rFonts w:ascii="Calibri" w:eastAsia="Calibri" w:hAnsi="Calibri" w:cs="Times New Roman"/>
        <w:sz w:val="20"/>
        <w:szCs w:val="20"/>
      </w:rPr>
      <w:t>/08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2928DC"/>
    <w:rsid w:val="003935AB"/>
    <w:rsid w:val="004D7427"/>
    <w:rsid w:val="00521123"/>
    <w:rsid w:val="00595A90"/>
    <w:rsid w:val="00676144"/>
    <w:rsid w:val="007D7D85"/>
    <w:rsid w:val="0080703A"/>
    <w:rsid w:val="00E32CEA"/>
    <w:rsid w:val="00F374A1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2022-07-26T08:11:00Z</cp:lastPrinted>
  <dcterms:created xsi:type="dcterms:W3CDTF">2022-08-19T06:37:00Z</dcterms:created>
  <dcterms:modified xsi:type="dcterms:W3CDTF">2022-08-19T06:37:00Z</dcterms:modified>
</cp:coreProperties>
</file>