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9A3DAD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9A3DAD" w:rsidRPr="009A3DAD">
        <w:rPr>
          <w:b/>
        </w:rPr>
        <w:t>Dostawa wraz z montażem fabrycznie nowej polewarki do roztworu soli dla PGK „Saniko” Sp. z o.o. we Włocławku</w:t>
      </w:r>
      <w:bookmarkStart w:id="0" w:name="_GoBack"/>
      <w:bookmarkEnd w:id="0"/>
      <w:r w:rsidR="00D60DB5">
        <w:rPr>
          <w:b/>
        </w:rPr>
        <w:t>”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AE" w:rsidRDefault="00E960AE" w:rsidP="00755B39">
      <w:pPr>
        <w:spacing w:after="0" w:line="240" w:lineRule="auto"/>
      </w:pPr>
      <w:r>
        <w:separator/>
      </w:r>
    </w:p>
  </w:endnote>
  <w:endnote w:type="continuationSeparator" w:id="0">
    <w:p w:rsidR="00E960AE" w:rsidRDefault="00E960AE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AE" w:rsidRDefault="00E960AE" w:rsidP="00755B39">
      <w:pPr>
        <w:spacing w:after="0" w:line="240" w:lineRule="auto"/>
      </w:pPr>
      <w:r>
        <w:separator/>
      </w:r>
    </w:p>
  </w:footnote>
  <w:footnote w:type="continuationSeparator" w:id="0">
    <w:p w:rsidR="00E960AE" w:rsidRDefault="00E960AE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9A3DAD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BZ.ZP.25/17/10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523204"/>
    <w:rsid w:val="00603DAB"/>
    <w:rsid w:val="0069735D"/>
    <w:rsid w:val="00755B39"/>
    <w:rsid w:val="0090537A"/>
    <w:rsid w:val="00953661"/>
    <w:rsid w:val="009A3DAD"/>
    <w:rsid w:val="00A2546F"/>
    <w:rsid w:val="00A46461"/>
    <w:rsid w:val="00AB4817"/>
    <w:rsid w:val="00AB5BFC"/>
    <w:rsid w:val="00AC1B96"/>
    <w:rsid w:val="00B13426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E960AE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4679-A97B-4195-BDE7-A719FD82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2022-10-17T06:59:00Z</cp:lastPrinted>
  <dcterms:created xsi:type="dcterms:W3CDTF">2022-10-17T07:00:00Z</dcterms:created>
  <dcterms:modified xsi:type="dcterms:W3CDTF">2022-10-17T07:00:00Z</dcterms:modified>
</cp:coreProperties>
</file>