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6965" w14:textId="77777777"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14:paraId="0C5DF3E7" w14:textId="77777777"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14:paraId="0B629ED8" w14:textId="77777777"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74783C" w14:textId="77777777" w:rsidR="00362CB9" w:rsidRPr="00362CB9" w:rsidRDefault="00B15D94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3B7674">
        <w:rPr>
          <w:rFonts w:ascii="Times New Roman" w:eastAsia="Times New Roman" w:hAnsi="Times New Roman" w:cs="Times New Roman"/>
          <w:b/>
          <w:lang w:eastAsia="pl-PL"/>
        </w:rPr>
        <w:t>6</w:t>
      </w:r>
      <w:r w:rsidR="00362CB9" w:rsidRPr="00362CB9">
        <w:rPr>
          <w:rFonts w:ascii="Times New Roman" w:eastAsia="Times New Roman" w:hAnsi="Times New Roman" w:cs="Times New Roman"/>
          <w:b/>
          <w:lang w:eastAsia="pl-PL"/>
        </w:rPr>
        <w:t xml:space="preserve"> do SWZ</w:t>
      </w:r>
    </w:p>
    <w:p w14:paraId="4C357416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14:paraId="39B33E38" w14:textId="77777777"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2C66B619" w14:textId="77777777"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7B64A90E" w14:textId="77777777"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5FB68554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14:paraId="7825E278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14:paraId="606E1891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14:paraId="7AB15FFE" w14:textId="77777777"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14:paraId="01BC9401" w14:textId="77777777"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14:paraId="3A86A03D" w14:textId="77777777"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14:paraId="59BE0EA4" w14:textId="77777777"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14:paraId="6B44892F" w14:textId="77777777"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4FC796" w14:textId="77777777" w:rsidR="0051313C" w:rsidRPr="00362CB9" w:rsidRDefault="0051313C" w:rsidP="00013174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 ustawy (JEDZ)*</w:t>
      </w:r>
    </w:p>
    <w:p w14:paraId="72A8948A" w14:textId="77777777"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14:paraId="4857642C" w14:textId="77777777"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F7543D" w14:textId="77777777" w:rsidR="001E083F" w:rsidRPr="0080222B" w:rsidRDefault="0005650F" w:rsidP="001E083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65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„</w:t>
      </w:r>
      <w:r w:rsidR="001E083F" w:rsidRPr="0080222B">
        <w:rPr>
          <w:rFonts w:ascii="Times New Roman" w:eastAsia="Times New Roman" w:hAnsi="Times New Roman" w:cs="Times New Roman"/>
          <w:b/>
          <w:lang w:eastAsia="pl-PL"/>
        </w:rPr>
        <w:t>D</w:t>
      </w:r>
      <w:r w:rsidR="001E083F" w:rsidRPr="0080222B">
        <w:rPr>
          <w:rFonts w:ascii="Times New Roman" w:hAnsi="Times New Roman" w:cs="Times New Roman"/>
          <w:b/>
          <w:bCs/>
        </w:rPr>
        <w:t>ostawa fabrycznie nowego, mobilnego rozdrabniacza szybkoobrotowego</w:t>
      </w:r>
    </w:p>
    <w:p w14:paraId="441A62CE" w14:textId="2779604E" w:rsidR="0036600F" w:rsidRPr="0005650F" w:rsidRDefault="001E083F" w:rsidP="001E083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80222B">
        <w:rPr>
          <w:rFonts w:ascii="Times New Roman" w:hAnsi="Times New Roman" w:cs="Times New Roman"/>
          <w:b/>
          <w:bCs/>
        </w:rPr>
        <w:t>do bioodpadów</w:t>
      </w:r>
      <w:r w:rsidR="003076E3">
        <w:rPr>
          <w:rFonts w:ascii="Times New Roman" w:hAnsi="Times New Roman" w:cs="Times New Roman"/>
          <w:b/>
          <w:bCs/>
        </w:rPr>
        <w:t xml:space="preserve"> – odpadów zielonych</w:t>
      </w:r>
      <w:r w:rsidRPr="0080222B">
        <w:rPr>
          <w:rFonts w:ascii="Times New Roman" w:hAnsi="Times New Roman" w:cs="Times New Roman"/>
          <w:b/>
          <w:bCs/>
        </w:rPr>
        <w:t>, dla RZUOK w Machnaczu</w:t>
      </w:r>
      <w:r>
        <w:rPr>
          <w:rFonts w:ascii="Times New Roman" w:hAnsi="Times New Roman" w:cs="Times New Roman"/>
          <w:b/>
          <w:bCs/>
        </w:rPr>
        <w:t xml:space="preserve"> gm. Brześć Kujawski</w:t>
      </w:r>
      <w:r w:rsidR="0005650F" w:rsidRPr="0005650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”</w:t>
      </w:r>
    </w:p>
    <w:p w14:paraId="434D44BD" w14:textId="77777777"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52E094" w14:textId="77777777"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zamawiającego są aktualne:</w:t>
      </w:r>
    </w:p>
    <w:p w14:paraId="347E400B" w14:textId="77777777"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6A6BBB43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14:paraId="41FBEE4E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14:paraId="78F1EE90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745A0E69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2019 r. poz. 1170),</w:t>
      </w:r>
    </w:p>
    <w:p w14:paraId="3DE7B4FA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14:paraId="7D16A4C5" w14:textId="77777777"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14:paraId="68BC247B" w14:textId="77777777" w:rsidR="00DE0C7D" w:rsidRPr="00DE0C7D" w:rsidRDefault="00362CB9" w:rsidP="00DE0C7D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 xml:space="preserve">ę na Ukrainie (Dz. </w:t>
      </w:r>
      <w:proofErr w:type="spellStart"/>
      <w:r w:rsidR="00DE0C7D">
        <w:rPr>
          <w:rFonts w:ascii="Times New Roman" w:hAnsi="Times New Roman" w:cs="Times New Roman"/>
        </w:rPr>
        <w:t>Urz</w:t>
      </w:r>
      <w:proofErr w:type="spellEnd"/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14:paraId="14D079E6" w14:textId="77777777"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CE11FA9" w14:textId="77777777"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5EAD458" w14:textId="77777777" w:rsidR="00E7790F" w:rsidRDefault="00E7790F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5CBE8A" w14:textId="77777777" w:rsidR="00E7790F" w:rsidRDefault="00E7790F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388453B" w14:textId="77777777"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9C752AA" w14:textId="6294706B" w:rsidR="00E7790F" w:rsidRPr="00DE0C7D" w:rsidRDefault="00E7790F" w:rsidP="00E7790F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719B4">
        <w:rPr>
          <w:color w:val="FF0000"/>
          <w:sz w:val="16"/>
        </w:rPr>
        <w:t>Oświadczenie musi być opatrzone przez osobę lub osoby uprawnione do reprezentowania Wykonawcy kwalifikowanym podpisem elektronicznym.</w:t>
      </w:r>
    </w:p>
    <w:sectPr w:rsidR="00E7790F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36C4" w14:textId="77777777"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14:paraId="768DA644" w14:textId="77777777"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86F" w14:textId="77777777"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50C1C89E" w14:textId="77777777"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14:paraId="353A3DA0" w14:textId="77777777"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7862" w14:textId="77777777"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14:paraId="049BA813" w14:textId="77777777" w:rsidR="00B61813" w:rsidRDefault="00B61813" w:rsidP="0051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17C7" w14:textId="77777777"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26CBF8BE" wp14:editId="7A125308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AF6BA" w14:textId="09685484"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</w:t>
    </w:r>
    <w:r w:rsidR="001E083F">
      <w:rPr>
        <w:rFonts w:ascii="Times New Roman" w:hAnsi="Times New Roman" w:cs="Times New Roman"/>
        <w:i/>
        <w:sz w:val="20"/>
        <w:szCs w:val="20"/>
      </w:rPr>
      <w:t>12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B34A52">
      <w:rPr>
        <w:rFonts w:ascii="Times New Roman" w:hAnsi="Times New Roman" w:cs="Times New Roman"/>
        <w:i/>
        <w:sz w:val="20"/>
        <w:szCs w:val="20"/>
      </w:rPr>
      <w:t>0</w:t>
    </w:r>
    <w:r w:rsidR="001E083F">
      <w:rPr>
        <w:rFonts w:ascii="Times New Roman" w:hAnsi="Times New Roman" w:cs="Times New Roman"/>
        <w:i/>
        <w:sz w:val="20"/>
        <w:szCs w:val="20"/>
      </w:rPr>
      <w:t>7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1E083F">
      <w:rPr>
        <w:rFonts w:ascii="Times New Roman" w:hAnsi="Times New Roman" w:cs="Times New Roman"/>
        <w:i/>
        <w:sz w:val="20"/>
        <w:szCs w:val="20"/>
      </w:rPr>
      <w:t>08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</w:t>
    </w:r>
    <w:r w:rsidR="001E083F">
      <w:rPr>
        <w:rFonts w:ascii="Times New Roman" w:hAnsi="Times New Roman" w:cs="Times New Roman"/>
        <w:i/>
        <w:sz w:val="20"/>
        <w:szCs w:val="20"/>
      </w:rPr>
      <w:t>3</w:t>
    </w:r>
  </w:p>
  <w:p w14:paraId="3497F159" w14:textId="77777777"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44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3C"/>
    <w:rsid w:val="00013174"/>
    <w:rsid w:val="0005650F"/>
    <w:rsid w:val="00087C57"/>
    <w:rsid w:val="001E083F"/>
    <w:rsid w:val="00204230"/>
    <w:rsid w:val="003076E3"/>
    <w:rsid w:val="00362898"/>
    <w:rsid w:val="00362CB9"/>
    <w:rsid w:val="0036600F"/>
    <w:rsid w:val="003B7674"/>
    <w:rsid w:val="003F1A34"/>
    <w:rsid w:val="004B4646"/>
    <w:rsid w:val="0051313C"/>
    <w:rsid w:val="005E2615"/>
    <w:rsid w:val="00625F23"/>
    <w:rsid w:val="00683B48"/>
    <w:rsid w:val="00781DF3"/>
    <w:rsid w:val="008F6471"/>
    <w:rsid w:val="009E74CB"/>
    <w:rsid w:val="00A719B4"/>
    <w:rsid w:val="00B15D94"/>
    <w:rsid w:val="00B34A52"/>
    <w:rsid w:val="00B61813"/>
    <w:rsid w:val="00D35FD3"/>
    <w:rsid w:val="00D90865"/>
    <w:rsid w:val="00DE0C7D"/>
    <w:rsid w:val="00E7790F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8B0F0C8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22</cp:revision>
  <dcterms:created xsi:type="dcterms:W3CDTF">2021-05-11T09:40:00Z</dcterms:created>
  <dcterms:modified xsi:type="dcterms:W3CDTF">2023-08-11T09:50:00Z</dcterms:modified>
</cp:coreProperties>
</file>